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FDED" w14:textId="77777777" w:rsidR="004B6D50" w:rsidRDefault="004B6D50" w:rsidP="004B6D50">
      <w:pPr>
        <w:spacing w:after="0"/>
        <w:jc w:val="right"/>
      </w:pPr>
      <w:r>
        <w:t xml:space="preserve">Pour </w:t>
      </w:r>
      <w:r w:rsidR="00633FE4">
        <w:t>bulletins</w:t>
      </w:r>
    </w:p>
    <w:p w14:paraId="0D2C4E35" w14:textId="77777777" w:rsidR="004B6D50" w:rsidRPr="004B6D50" w:rsidRDefault="004B6D50" w:rsidP="004B6D50">
      <w:pPr>
        <w:spacing w:after="0"/>
      </w:pPr>
    </w:p>
    <w:p w14:paraId="77C10A50" w14:textId="77777777" w:rsidR="004B6D50" w:rsidRDefault="004B6D50" w:rsidP="0083613B">
      <w:pPr>
        <w:spacing w:after="0"/>
        <w:jc w:val="both"/>
        <w:rPr>
          <w:b/>
        </w:rPr>
      </w:pPr>
    </w:p>
    <w:p w14:paraId="43B58EB5" w14:textId="77777777" w:rsidR="0083613B" w:rsidRDefault="004B6D50" w:rsidP="0083613B">
      <w:pPr>
        <w:spacing w:after="0"/>
        <w:jc w:val="both"/>
        <w:rPr>
          <w:b/>
        </w:rPr>
      </w:pPr>
      <w:r>
        <w:rPr>
          <w:b/>
        </w:rPr>
        <w:t>C</w:t>
      </w:r>
      <w:r w:rsidR="00560DE8" w:rsidRPr="00560DE8">
        <w:rPr>
          <w:b/>
        </w:rPr>
        <w:t>ohabitation harmonieuse de la zone agricole en Montérégie</w:t>
      </w:r>
    </w:p>
    <w:p w14:paraId="2730821C" w14:textId="77777777" w:rsidR="00560DE8" w:rsidRPr="004B6D50" w:rsidRDefault="00560DE8" w:rsidP="004B6D50">
      <w:pPr>
        <w:spacing w:after="0"/>
        <w:rPr>
          <w:b/>
          <w:sz w:val="24"/>
        </w:rPr>
      </w:pPr>
      <w:r w:rsidRPr="004B6D50">
        <w:rPr>
          <w:b/>
          <w:sz w:val="24"/>
        </w:rPr>
        <w:t xml:space="preserve">« NOTRE CAMPAGNE, UN MILIEU DE VIE </w:t>
      </w:r>
      <w:r w:rsidR="002243A8" w:rsidRPr="004B6D50">
        <w:rPr>
          <w:b/>
          <w:sz w:val="24"/>
        </w:rPr>
        <w:t>À</w:t>
      </w:r>
      <w:r w:rsidRPr="004B6D50">
        <w:rPr>
          <w:b/>
          <w:sz w:val="24"/>
        </w:rPr>
        <w:t xml:space="preserve"> PARTAGER »</w:t>
      </w:r>
    </w:p>
    <w:p w14:paraId="0AFC232C" w14:textId="77777777" w:rsidR="0083613B" w:rsidRDefault="0083613B" w:rsidP="0083613B">
      <w:pPr>
        <w:spacing w:after="0"/>
        <w:jc w:val="both"/>
      </w:pPr>
    </w:p>
    <w:p w14:paraId="05DE0EE7" w14:textId="1AAA88A3" w:rsidR="00474DC3" w:rsidRDefault="00474DC3" w:rsidP="00527C76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La Montérégie est la deuxième région administrative du Québec la plus peuplée, mais aussi</w:t>
      </w:r>
      <w:r w:rsidR="005A3D2A">
        <w:rPr>
          <w:rFonts w:ascii="Calibri" w:hAnsi="Calibri"/>
        </w:rPr>
        <w:t xml:space="preserve"> celle </w:t>
      </w:r>
      <w:r w:rsidR="0046347D">
        <w:rPr>
          <w:rFonts w:ascii="Calibri" w:hAnsi="Calibri"/>
        </w:rPr>
        <w:t>qui compte</w:t>
      </w:r>
      <w:r>
        <w:rPr>
          <w:rFonts w:ascii="Calibri" w:hAnsi="Calibri"/>
        </w:rPr>
        <w:t xml:space="preserve"> le plus grand nombre d’entreprises agricoles, soit plus de 7</w:t>
      </w:r>
      <w:r w:rsidR="0046347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000, ce qui représente le quart des exploitations agricoles du Québec. </w:t>
      </w:r>
      <w:r w:rsidR="005A3D2A">
        <w:rPr>
          <w:rFonts w:ascii="Calibri" w:hAnsi="Calibri"/>
        </w:rPr>
        <w:t>On</w:t>
      </w:r>
      <w:r>
        <w:rPr>
          <w:rFonts w:ascii="Calibri" w:hAnsi="Calibri"/>
        </w:rPr>
        <w:t xml:space="preserve"> y</w:t>
      </w:r>
      <w:r w:rsidR="005A3D2A">
        <w:rPr>
          <w:rFonts w:ascii="Calibri" w:hAnsi="Calibri"/>
        </w:rPr>
        <w:t xml:space="preserve"> retrouve </w:t>
      </w:r>
      <w:r>
        <w:rPr>
          <w:rFonts w:ascii="Calibri" w:hAnsi="Calibri"/>
        </w:rPr>
        <w:t>des p</w:t>
      </w:r>
      <w:r>
        <w:t xml:space="preserve">roductions végétales, laitières, avicoles, porcines, ainsi qu’une grande concentration de </w:t>
      </w:r>
      <w:r w:rsidR="0046347D">
        <w:t>productions de légumes</w:t>
      </w:r>
      <w:r>
        <w:t>.</w:t>
      </w:r>
    </w:p>
    <w:p w14:paraId="32EE6512" w14:textId="77777777" w:rsidR="00474DC3" w:rsidRDefault="00474DC3" w:rsidP="00527C76">
      <w:pPr>
        <w:spacing w:after="0"/>
        <w:jc w:val="both"/>
        <w:rPr>
          <w:rFonts w:ascii="Calibri" w:hAnsi="Calibri"/>
        </w:rPr>
      </w:pPr>
    </w:p>
    <w:p w14:paraId="7EA8435E" w14:textId="77777777" w:rsidR="00F37950" w:rsidRDefault="00121225" w:rsidP="00F37950">
      <w:pPr>
        <w:spacing w:after="0"/>
        <w:jc w:val="both"/>
      </w:pPr>
      <w:r>
        <w:rPr>
          <w:rFonts w:ascii="Calibri" w:hAnsi="Calibri"/>
        </w:rPr>
        <w:t>L</w:t>
      </w:r>
      <w:r w:rsidR="00474DC3">
        <w:rPr>
          <w:rFonts w:ascii="Calibri" w:hAnsi="Calibri"/>
        </w:rPr>
        <w:t>e climat</w:t>
      </w:r>
      <w:r>
        <w:rPr>
          <w:rFonts w:ascii="Calibri" w:hAnsi="Calibri"/>
        </w:rPr>
        <w:t xml:space="preserve"> y</w:t>
      </w:r>
      <w:r w:rsidR="00474DC3">
        <w:rPr>
          <w:rFonts w:ascii="Calibri" w:hAnsi="Calibri"/>
        </w:rPr>
        <w:t xml:space="preserve"> est plutôt doux, l’eau est disponible pour l’irrigation et surtout</w:t>
      </w:r>
      <w:r>
        <w:rPr>
          <w:rFonts w:ascii="Calibri" w:hAnsi="Calibri"/>
        </w:rPr>
        <w:t>,</w:t>
      </w:r>
      <w:r w:rsidR="00474DC3">
        <w:rPr>
          <w:rFonts w:ascii="Calibri" w:hAnsi="Calibri"/>
        </w:rPr>
        <w:t xml:space="preserve"> la région contient</w:t>
      </w:r>
      <w:r w:rsidR="00F37950">
        <w:rPr>
          <w:rFonts w:ascii="Calibri" w:hAnsi="Calibri"/>
        </w:rPr>
        <w:t xml:space="preserve"> de bonnes terres, ce qui en fait</w:t>
      </w:r>
      <w:r w:rsidR="00474DC3">
        <w:rPr>
          <w:rFonts w:ascii="Calibri" w:hAnsi="Calibri"/>
        </w:rPr>
        <w:t xml:space="preserve"> </w:t>
      </w:r>
      <w:r w:rsidR="00F37950">
        <w:t>« le garde-manger du Québec</w:t>
      </w:r>
      <w:r>
        <w:t> </w:t>
      </w:r>
      <w:r w:rsidR="00F37950">
        <w:t xml:space="preserve">». De plus, le dynamisme et l’innovation du milieu agricole et agroalimentaire ont permis de mettre en place de nombreuses activités agrotouristiques, kiosques à la ferme, propositions d’autocueillette, marchés publics et distributions de paniers de fruits ou de légumes frais. Le contact direct entre consommateurs et </w:t>
      </w:r>
      <w:r w:rsidR="005A3D2A">
        <w:t>producteurs</w:t>
      </w:r>
      <w:r w:rsidR="00F37950">
        <w:t xml:space="preserve"> est ainsi facilité.</w:t>
      </w:r>
    </w:p>
    <w:p w14:paraId="182D7991" w14:textId="77777777" w:rsidR="00F37950" w:rsidRDefault="00F37950" w:rsidP="00527C76">
      <w:pPr>
        <w:spacing w:after="0"/>
        <w:jc w:val="both"/>
      </w:pPr>
    </w:p>
    <w:p w14:paraId="239D7270" w14:textId="77777777" w:rsidR="00474DC3" w:rsidRPr="00474DC3" w:rsidRDefault="00F37950" w:rsidP="00527C76">
      <w:pPr>
        <w:spacing w:after="0"/>
        <w:jc w:val="both"/>
      </w:pPr>
      <w:r>
        <w:rPr>
          <w:rFonts w:ascii="Calibri" w:hAnsi="Calibri"/>
        </w:rPr>
        <w:t>Mais i</w:t>
      </w:r>
      <w:r w:rsidR="00474DC3">
        <w:rPr>
          <w:rFonts w:ascii="Calibri" w:hAnsi="Calibri"/>
        </w:rPr>
        <w:t xml:space="preserve">l n’est pas rare de voir surgir </w:t>
      </w:r>
      <w:r w:rsidR="00121225">
        <w:rPr>
          <w:rFonts w:ascii="Calibri" w:hAnsi="Calibri"/>
        </w:rPr>
        <w:t>certains</w:t>
      </w:r>
      <w:r w:rsidR="00474DC3">
        <w:rPr>
          <w:rFonts w:ascii="Calibri" w:hAnsi="Calibri"/>
        </w:rPr>
        <w:t xml:space="preserve"> conflits</w:t>
      </w:r>
      <w:r w:rsidR="00121225">
        <w:rPr>
          <w:rFonts w:ascii="Calibri" w:hAnsi="Calibri"/>
        </w:rPr>
        <w:t xml:space="preserve"> « de voisinage »</w:t>
      </w:r>
      <w:r w:rsidR="00474DC3">
        <w:rPr>
          <w:rFonts w:ascii="Calibri" w:hAnsi="Calibri"/>
        </w:rPr>
        <w:t xml:space="preserve">. </w:t>
      </w:r>
      <w:r>
        <w:rPr>
          <w:rFonts w:ascii="Calibri" w:hAnsi="Calibri"/>
        </w:rPr>
        <w:t>Car en plus d’être</w:t>
      </w:r>
      <w:r w:rsidR="00474DC3">
        <w:rPr>
          <w:rFonts w:ascii="Calibri" w:hAnsi="Calibri"/>
        </w:rPr>
        <w:t xml:space="preserve"> un espace de production, </w:t>
      </w:r>
      <w:r>
        <w:rPr>
          <w:rFonts w:ascii="Calibri" w:hAnsi="Calibri"/>
        </w:rPr>
        <w:t>la zone agricole</w:t>
      </w:r>
      <w:r w:rsidR="00474DC3">
        <w:rPr>
          <w:rFonts w:ascii="Calibri" w:hAnsi="Calibri"/>
        </w:rPr>
        <w:t xml:space="preserve"> est aussi un milieu de vie. Une </w:t>
      </w:r>
      <w:r w:rsidR="00121225">
        <w:rPr>
          <w:rFonts w:ascii="Calibri" w:hAnsi="Calibri"/>
        </w:rPr>
        <w:t xml:space="preserve">grande partie des résidents </w:t>
      </w:r>
      <w:r w:rsidR="00474DC3">
        <w:rPr>
          <w:rFonts w:ascii="Calibri" w:hAnsi="Calibri"/>
        </w:rPr>
        <w:t xml:space="preserve">ne sont pas des </w:t>
      </w:r>
      <w:r w:rsidR="005A3D2A">
        <w:rPr>
          <w:rFonts w:ascii="Calibri" w:hAnsi="Calibri"/>
        </w:rPr>
        <w:t>exploitants</w:t>
      </w:r>
      <w:r w:rsidR="00474DC3">
        <w:rPr>
          <w:rFonts w:ascii="Calibri" w:hAnsi="Calibri"/>
        </w:rPr>
        <w:t xml:space="preserve"> agricoles</w:t>
      </w:r>
      <w:r>
        <w:rPr>
          <w:rFonts w:ascii="Calibri" w:hAnsi="Calibri"/>
        </w:rPr>
        <w:t>, et ce</w:t>
      </w:r>
      <w:r w:rsidR="00474DC3">
        <w:rPr>
          <w:rFonts w:ascii="Calibri" w:hAnsi="Calibri"/>
        </w:rPr>
        <w:t xml:space="preserve"> « tissage social » </w:t>
      </w:r>
      <w:r>
        <w:rPr>
          <w:rFonts w:ascii="Calibri" w:hAnsi="Calibri"/>
        </w:rPr>
        <w:t xml:space="preserve">peut faire naître </w:t>
      </w:r>
      <w:r w:rsidR="00474DC3">
        <w:rPr>
          <w:rFonts w:ascii="Calibri" w:hAnsi="Calibri"/>
        </w:rPr>
        <w:t>certains accrochages</w:t>
      </w:r>
      <w:r>
        <w:rPr>
          <w:rFonts w:ascii="Calibri" w:hAnsi="Calibri"/>
        </w:rPr>
        <w:t>.</w:t>
      </w:r>
    </w:p>
    <w:p w14:paraId="6A3C0675" w14:textId="77777777" w:rsidR="005865EE" w:rsidRDefault="005865EE" w:rsidP="00527C76">
      <w:pPr>
        <w:spacing w:after="0"/>
        <w:jc w:val="both"/>
      </w:pPr>
    </w:p>
    <w:p w14:paraId="1BD09331" w14:textId="16350F54" w:rsidR="00F37950" w:rsidRPr="00F37950" w:rsidRDefault="00F37950" w:rsidP="00527C76">
      <w:pPr>
        <w:spacing w:after="0"/>
        <w:jc w:val="both"/>
      </w:pPr>
      <w:r>
        <w:t>C’est pour cette raison que l’UPA de la Montérégie</w:t>
      </w:r>
      <w:r w:rsidR="0046347D">
        <w:t>, 13 MRC et l’agglomération de Longueuil,</w:t>
      </w:r>
      <w:r>
        <w:t xml:space="preserve"> avec le soutien financier du Ministère de l’Agriculture, des Pêcheries et de l’Alimentation (MAPAQ), ont décidé de lancer une campagne de sensibilisation à la cohabitation harmonieuse </w:t>
      </w:r>
      <w:r w:rsidR="00121225">
        <w:t>en</w:t>
      </w:r>
      <w:r>
        <w:t xml:space="preserve"> zone agricole. En</w:t>
      </w:r>
      <w:r w:rsidRPr="00F37950">
        <w:t xml:space="preserve"> </w:t>
      </w:r>
      <w:r>
        <w:t xml:space="preserve">abordant différentes thématiques, telles que le bruit, les odeurs, le partage de la route, la santé des sols, les pesticides et l’eau, ce projet d’envergure régionale </w:t>
      </w:r>
      <w:r w:rsidR="005A3D2A">
        <w:t xml:space="preserve">propose de </w:t>
      </w:r>
      <w:r>
        <w:t>démystifie</w:t>
      </w:r>
      <w:r w:rsidR="005A3D2A">
        <w:t>r</w:t>
      </w:r>
      <w:r>
        <w:t xml:space="preserve"> les croyances, </w:t>
      </w:r>
      <w:r w:rsidR="005A3D2A">
        <w:t>d’</w:t>
      </w:r>
      <w:r>
        <w:t>atténue</w:t>
      </w:r>
      <w:r w:rsidR="005A3D2A">
        <w:t>r</w:t>
      </w:r>
      <w:r>
        <w:t xml:space="preserve"> les contrariétés et </w:t>
      </w:r>
      <w:r w:rsidR="005A3D2A">
        <w:t>d’</w:t>
      </w:r>
      <w:r>
        <w:t>aborde</w:t>
      </w:r>
      <w:r w:rsidR="005A3D2A">
        <w:t>r</w:t>
      </w:r>
      <w:r>
        <w:t xml:space="preserve"> les enjeux liés au travail agricole</w:t>
      </w:r>
      <w:r w:rsidR="00121225">
        <w:t xml:space="preserve">. L’objectif est </w:t>
      </w:r>
      <w:r>
        <w:t>de favoriser le vivre ensemble et le dialogue entre les producteurs agricoles et les résidents.</w:t>
      </w:r>
    </w:p>
    <w:p w14:paraId="2BAB8CBA" w14:textId="77777777" w:rsidR="00F37950" w:rsidRPr="00CA4119" w:rsidRDefault="00F37950" w:rsidP="00F37950">
      <w:pPr>
        <w:spacing w:after="0"/>
        <w:jc w:val="both"/>
      </w:pPr>
    </w:p>
    <w:p w14:paraId="6F4291CF" w14:textId="77777777" w:rsidR="00F37950" w:rsidRDefault="00F37950" w:rsidP="00F37950">
      <w:pPr>
        <w:spacing w:after="0"/>
        <w:jc w:val="both"/>
        <w:rPr>
          <w:i/>
        </w:rPr>
      </w:pPr>
      <w:r w:rsidRPr="00D9692E">
        <w:rPr>
          <w:i/>
        </w:rPr>
        <w:t>Retrouvez les différents th</w:t>
      </w:r>
      <w:r>
        <w:rPr>
          <w:i/>
        </w:rPr>
        <w:t>è</w:t>
      </w:r>
      <w:r w:rsidRPr="00D9692E">
        <w:rPr>
          <w:i/>
        </w:rPr>
        <w:t>mes dans vos prochains bulletins.</w:t>
      </w:r>
    </w:p>
    <w:p w14:paraId="67E0B506" w14:textId="77777777" w:rsidR="00F37950" w:rsidRPr="00F37950" w:rsidRDefault="00F37950">
      <w:pPr>
        <w:spacing w:after="0"/>
        <w:jc w:val="both"/>
      </w:pPr>
    </w:p>
    <w:sectPr w:rsidR="00F37950" w:rsidRPr="00F37950" w:rsidSect="0083613B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DE8"/>
    <w:rsid w:val="000500DF"/>
    <w:rsid w:val="00064247"/>
    <w:rsid w:val="000D2318"/>
    <w:rsid w:val="00121225"/>
    <w:rsid w:val="001B16F6"/>
    <w:rsid w:val="001F535F"/>
    <w:rsid w:val="0020740E"/>
    <w:rsid w:val="002243A8"/>
    <w:rsid w:val="002B0345"/>
    <w:rsid w:val="002D0BB1"/>
    <w:rsid w:val="00327FAF"/>
    <w:rsid w:val="00334AB0"/>
    <w:rsid w:val="003356FD"/>
    <w:rsid w:val="00361DB9"/>
    <w:rsid w:val="00430A53"/>
    <w:rsid w:val="0046347D"/>
    <w:rsid w:val="00474DC3"/>
    <w:rsid w:val="004B6D50"/>
    <w:rsid w:val="00527C76"/>
    <w:rsid w:val="00550A1F"/>
    <w:rsid w:val="00560DE8"/>
    <w:rsid w:val="0057695B"/>
    <w:rsid w:val="005865EE"/>
    <w:rsid w:val="005A3D2A"/>
    <w:rsid w:val="00633FE4"/>
    <w:rsid w:val="00662F50"/>
    <w:rsid w:val="007C5AF0"/>
    <w:rsid w:val="007D3A44"/>
    <w:rsid w:val="007F4A23"/>
    <w:rsid w:val="0083613B"/>
    <w:rsid w:val="008417BC"/>
    <w:rsid w:val="008579F6"/>
    <w:rsid w:val="009B3AC9"/>
    <w:rsid w:val="00A328D2"/>
    <w:rsid w:val="00A624F7"/>
    <w:rsid w:val="00AB17BA"/>
    <w:rsid w:val="00AE3020"/>
    <w:rsid w:val="00B567FD"/>
    <w:rsid w:val="00B71332"/>
    <w:rsid w:val="00CA4119"/>
    <w:rsid w:val="00CA4C0B"/>
    <w:rsid w:val="00CA6D1A"/>
    <w:rsid w:val="00D831C0"/>
    <w:rsid w:val="00D926AA"/>
    <w:rsid w:val="00D9692E"/>
    <w:rsid w:val="00DB3450"/>
    <w:rsid w:val="00DF1960"/>
    <w:rsid w:val="00F37950"/>
    <w:rsid w:val="00F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4A8"/>
  <w15:docId w15:val="{4CC02C6E-B067-46DF-B5D4-12246638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E30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0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0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0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0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0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63F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865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0F631-EED2-44A0-BD4A-ACA1C252AAE7}"/>
</file>

<file path=customXml/itemProps2.xml><?xml version="1.0" encoding="utf-8"?>
<ds:datastoreItem xmlns:ds="http://schemas.openxmlformats.org/officeDocument/2006/customXml" ds:itemID="{9B9304A8-62E1-45A0-BAAC-7AB685DF9528}"/>
</file>

<file path=customXml/itemProps3.xml><?xml version="1.0" encoding="utf-8"?>
<ds:datastoreItem xmlns:ds="http://schemas.openxmlformats.org/officeDocument/2006/customXml" ds:itemID="{562C1F07-7545-4611-B4E9-8120732C42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Graillet</dc:creator>
  <cp:lastModifiedBy>Brigitte Marcotte</cp:lastModifiedBy>
  <cp:revision>5</cp:revision>
  <dcterms:created xsi:type="dcterms:W3CDTF">2020-04-10T19:20:00Z</dcterms:created>
  <dcterms:modified xsi:type="dcterms:W3CDTF">2020-06-25T23:48:00Z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