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87BE" w14:textId="77777777" w:rsidR="00F32FBD" w:rsidRPr="006B6956" w:rsidRDefault="00F32FBD" w:rsidP="00F32FBD">
      <w:pPr>
        <w:jc w:val="right"/>
        <w:rPr>
          <w:rFonts w:ascii="Roboto" w:hAnsi="Roboto" w:hint="eastAsia"/>
          <w:b/>
          <w:bCs/>
          <w:lang w:val="fr-CA"/>
        </w:rPr>
      </w:pPr>
      <w:r w:rsidRPr="006B6956">
        <w:rPr>
          <w:rFonts w:ascii="Roboto" w:hAnsi="Roboto"/>
          <w:b/>
          <w:bCs/>
          <w:lang w:val="fr-CA"/>
        </w:rPr>
        <w:t>COMMUNIQU</w:t>
      </w:r>
      <w:r w:rsidRPr="006B6956">
        <w:rPr>
          <w:rFonts w:ascii="Roboto" w:hAnsi="Roboto" w:cs="Cambria"/>
          <w:b/>
          <w:bCs/>
          <w:lang w:val="fr-CA"/>
        </w:rPr>
        <w:t>É</w:t>
      </w:r>
      <w:r w:rsidRPr="006B6956">
        <w:rPr>
          <w:rFonts w:ascii="Roboto" w:hAnsi="Roboto"/>
          <w:b/>
          <w:bCs/>
          <w:lang w:val="fr-CA"/>
        </w:rPr>
        <w:t xml:space="preserve"> DE PRESSE</w:t>
      </w:r>
    </w:p>
    <w:p w14:paraId="782460A2" w14:textId="77777777" w:rsidR="00F32FBD" w:rsidRPr="006B6956" w:rsidRDefault="00F32FBD" w:rsidP="00F32FBD">
      <w:pPr>
        <w:jc w:val="right"/>
        <w:rPr>
          <w:rFonts w:ascii="Roboto" w:hAnsi="Roboto" w:hint="eastAsia"/>
          <w:lang w:val="fr-CA"/>
        </w:rPr>
      </w:pPr>
      <w:r w:rsidRPr="006B6956">
        <w:rPr>
          <w:rFonts w:ascii="Roboto" w:hAnsi="Roboto"/>
          <w:lang w:val="fr-CA"/>
        </w:rPr>
        <w:t>Pour diffusion imm</w:t>
      </w:r>
      <w:r w:rsidRPr="006B6956">
        <w:rPr>
          <w:rFonts w:ascii="Roboto" w:hAnsi="Roboto" w:cs="Cambria"/>
          <w:lang w:val="fr-CA"/>
        </w:rPr>
        <w:t>é</w:t>
      </w:r>
      <w:r w:rsidRPr="006B6956">
        <w:rPr>
          <w:rFonts w:ascii="Roboto" w:hAnsi="Roboto"/>
          <w:lang w:val="fr-CA"/>
        </w:rPr>
        <w:t>diate</w:t>
      </w:r>
    </w:p>
    <w:p w14:paraId="269C142C" w14:textId="77777777" w:rsidR="00F32FBD" w:rsidRPr="006B6956" w:rsidRDefault="00F32FBD" w:rsidP="00F32FBD">
      <w:pPr>
        <w:rPr>
          <w:rFonts w:ascii="Roboto" w:hAnsi="Roboto" w:hint="eastAsia"/>
          <w:lang w:val="fr-CA"/>
        </w:rPr>
      </w:pPr>
    </w:p>
    <w:p w14:paraId="4CBEB66C" w14:textId="586857CA" w:rsidR="00F32FBD" w:rsidRPr="006B6956" w:rsidRDefault="00F32FBD" w:rsidP="00F32FBD">
      <w:pPr>
        <w:rPr>
          <w:rFonts w:ascii="Roboto" w:hAnsi="Roboto" w:hint="eastAsia"/>
          <w:lang w:val="fr-CA"/>
        </w:rPr>
      </w:pPr>
    </w:p>
    <w:p w14:paraId="35FCBC2C" w14:textId="3BCBAB04" w:rsidR="00F32FBD" w:rsidRPr="006B6956" w:rsidRDefault="00F32FBD" w:rsidP="00F32FBD">
      <w:pPr>
        <w:rPr>
          <w:rFonts w:ascii="Roboto" w:hAnsi="Roboto" w:hint="eastAsia"/>
          <w:lang w:val="fr-CA"/>
        </w:rPr>
      </w:pPr>
    </w:p>
    <w:p w14:paraId="0F6C99CA" w14:textId="54548BFC" w:rsidR="00F32FBD" w:rsidRPr="006B6956" w:rsidRDefault="00F32FBD" w:rsidP="00F32FBD">
      <w:pPr>
        <w:rPr>
          <w:rFonts w:ascii="Roboto" w:hAnsi="Roboto" w:hint="eastAsia"/>
          <w:lang w:val="fr-CA"/>
        </w:rPr>
      </w:pPr>
    </w:p>
    <w:p w14:paraId="4A8B25D4" w14:textId="50DE6ABF" w:rsidR="00F32FBD" w:rsidRPr="006B6956" w:rsidRDefault="00F32FBD" w:rsidP="00F32FBD">
      <w:pPr>
        <w:rPr>
          <w:rFonts w:ascii="Roboto" w:hAnsi="Roboto" w:hint="eastAsia"/>
          <w:lang w:val="fr-CA"/>
        </w:rPr>
      </w:pPr>
    </w:p>
    <w:p w14:paraId="78F0086D" w14:textId="3AC0E715" w:rsidR="00724C83" w:rsidRPr="004A5396" w:rsidRDefault="00724C83" w:rsidP="00724C83">
      <w:pPr>
        <w:jc w:val="center"/>
        <w:rPr>
          <w:rFonts w:ascii="Roboto" w:hAnsi="Roboto" w:hint="eastAsia"/>
          <w:b/>
          <w:lang w:val="fr-CA"/>
        </w:rPr>
      </w:pPr>
      <w:r w:rsidRPr="004A5396">
        <w:rPr>
          <w:rFonts w:ascii="Roboto" w:hAnsi="Roboto"/>
          <w:b/>
          <w:lang w:val="fr-CA"/>
        </w:rPr>
        <w:t xml:space="preserve">Cohabitation harmonieuse </w:t>
      </w:r>
      <w:r w:rsidR="00DC2D4C" w:rsidRPr="004A5396">
        <w:rPr>
          <w:rFonts w:ascii="Roboto" w:hAnsi="Roboto"/>
          <w:b/>
          <w:lang w:val="fr-CA"/>
        </w:rPr>
        <w:t xml:space="preserve">en </w:t>
      </w:r>
      <w:r w:rsidRPr="004A5396">
        <w:rPr>
          <w:rFonts w:ascii="Roboto" w:hAnsi="Roboto"/>
          <w:b/>
          <w:lang w:val="fr-CA"/>
        </w:rPr>
        <w:t>zone agricole en Montérégie</w:t>
      </w:r>
    </w:p>
    <w:p w14:paraId="444B9D6A" w14:textId="77777777" w:rsidR="004A5396" w:rsidRPr="004A5396" w:rsidRDefault="00724C83" w:rsidP="00724C83">
      <w:pPr>
        <w:jc w:val="center"/>
        <w:rPr>
          <w:rFonts w:ascii="Roboto" w:hAnsi="Roboto" w:hint="eastAsia"/>
          <w:b/>
          <w:lang w:val="fr-CA"/>
        </w:rPr>
      </w:pPr>
      <w:r w:rsidRPr="004A5396">
        <w:rPr>
          <w:rFonts w:ascii="Roboto" w:hAnsi="Roboto"/>
          <w:b/>
          <w:lang w:val="fr-CA"/>
        </w:rPr>
        <w:t>« NOTRE CAMPAGNE, UN MILIEU DE VIE À PARTAGER »</w:t>
      </w:r>
    </w:p>
    <w:p w14:paraId="2B803868" w14:textId="29873D69" w:rsidR="00724C83" w:rsidRPr="004A5396" w:rsidRDefault="00724C83" w:rsidP="00724C83">
      <w:pPr>
        <w:jc w:val="center"/>
        <w:rPr>
          <w:rFonts w:ascii="Roboto" w:hAnsi="Roboto" w:hint="eastAsia"/>
          <w:b/>
          <w:lang w:val="fr-CA"/>
        </w:rPr>
      </w:pPr>
      <w:r w:rsidRPr="004A5396">
        <w:rPr>
          <w:rFonts w:ascii="Roboto" w:hAnsi="Roboto"/>
          <w:b/>
          <w:lang w:val="fr-CA"/>
        </w:rPr>
        <w:t>L</w:t>
      </w:r>
      <w:r w:rsidR="00675059" w:rsidRPr="004A5396">
        <w:rPr>
          <w:rFonts w:ascii="Roboto" w:hAnsi="Roboto"/>
          <w:b/>
          <w:lang w:val="fr-CA"/>
        </w:rPr>
        <w:t>E</w:t>
      </w:r>
      <w:r w:rsidR="008F068E" w:rsidRPr="004A5396">
        <w:rPr>
          <w:rFonts w:ascii="Roboto" w:hAnsi="Roboto"/>
          <w:b/>
          <w:lang w:val="fr-CA"/>
        </w:rPr>
        <w:t xml:space="preserve"> PARTAGE DE LA ROUTE</w:t>
      </w:r>
    </w:p>
    <w:p w14:paraId="7100BC87" w14:textId="23E2D529" w:rsidR="00724C83" w:rsidRDefault="00724C83" w:rsidP="00724C83">
      <w:pPr>
        <w:jc w:val="both"/>
        <w:rPr>
          <w:rFonts w:ascii="Roboto" w:hAnsi="Roboto" w:hint="eastAsia"/>
          <w:lang w:val="fr-CA"/>
        </w:rPr>
      </w:pPr>
    </w:p>
    <w:p w14:paraId="50183DB7" w14:textId="77777777" w:rsidR="004A5396" w:rsidRPr="004A5396" w:rsidRDefault="004A5396" w:rsidP="00724C83">
      <w:pPr>
        <w:jc w:val="both"/>
        <w:rPr>
          <w:rFonts w:ascii="Roboto" w:hAnsi="Roboto" w:hint="eastAsia"/>
          <w:lang w:val="fr-CA"/>
        </w:rPr>
      </w:pPr>
    </w:p>
    <w:p w14:paraId="54A34BC0" w14:textId="701447FF" w:rsidR="006B6956" w:rsidRPr="008F068E" w:rsidRDefault="00724C83" w:rsidP="006B6956">
      <w:pPr>
        <w:jc w:val="both"/>
        <w:rPr>
          <w:rFonts w:ascii="Roboto" w:hAnsi="Roboto" w:hint="eastAsia"/>
          <w:sz w:val="22"/>
          <w:szCs w:val="22"/>
          <w:lang w:val="fr-CA"/>
        </w:rPr>
      </w:pPr>
      <w:r w:rsidRPr="004A5396">
        <w:rPr>
          <w:rFonts w:ascii="Roboto" w:hAnsi="Roboto"/>
          <w:b/>
          <w:highlight w:val="yellow"/>
          <w:lang w:val="fr-CA"/>
        </w:rPr>
        <w:t>M</w:t>
      </w:r>
      <w:r w:rsidR="006F3790">
        <w:rPr>
          <w:rFonts w:ascii="Roboto" w:hAnsi="Roboto"/>
          <w:b/>
          <w:highlight w:val="yellow"/>
          <w:lang w:val="fr-CA"/>
        </w:rPr>
        <w:t>ontérégie</w:t>
      </w:r>
      <w:r w:rsidRPr="004A5396">
        <w:rPr>
          <w:rFonts w:ascii="Roboto" w:hAnsi="Roboto"/>
          <w:b/>
          <w:highlight w:val="yellow"/>
          <w:lang w:val="fr-CA"/>
        </w:rPr>
        <w:t xml:space="preserve">, le </w:t>
      </w:r>
      <w:r w:rsidR="006F3790">
        <w:rPr>
          <w:rFonts w:ascii="Roboto" w:hAnsi="Roboto"/>
          <w:b/>
          <w:highlight w:val="yellow"/>
          <w:lang w:val="fr-CA"/>
        </w:rPr>
        <w:t>13</w:t>
      </w:r>
      <w:r w:rsidR="008F068E" w:rsidRPr="004A5396">
        <w:rPr>
          <w:rFonts w:ascii="Roboto" w:hAnsi="Roboto"/>
          <w:b/>
          <w:highlight w:val="yellow"/>
          <w:lang w:val="fr-CA"/>
        </w:rPr>
        <w:t xml:space="preserve"> septembre</w:t>
      </w:r>
      <w:r w:rsidRPr="004A5396">
        <w:rPr>
          <w:rFonts w:ascii="Roboto" w:hAnsi="Roboto"/>
          <w:b/>
          <w:highlight w:val="yellow"/>
          <w:lang w:val="fr-CA"/>
        </w:rPr>
        <w:t xml:space="preserve"> 202</w:t>
      </w:r>
      <w:r w:rsidR="006F3790">
        <w:rPr>
          <w:rFonts w:ascii="Roboto" w:hAnsi="Roboto"/>
          <w:b/>
          <w:highlight w:val="yellow"/>
          <w:lang w:val="fr-CA"/>
        </w:rPr>
        <w:t>1</w:t>
      </w:r>
      <w:r w:rsidRPr="004A5396">
        <w:rPr>
          <w:rFonts w:ascii="Roboto" w:hAnsi="Roboto"/>
          <w:lang w:val="fr-CA"/>
        </w:rPr>
        <w:t xml:space="preserve"> – </w:t>
      </w:r>
      <w:r w:rsidR="004A5396" w:rsidRPr="004A5396">
        <w:rPr>
          <w:rFonts w:ascii="Roboto" w:hAnsi="Roboto"/>
          <w:color w:val="4D4D4F"/>
          <w:lang w:val="fr-CA"/>
        </w:rPr>
        <w:t xml:space="preserve">Partout, les routes sont de plus </w:t>
      </w:r>
      <w:r w:rsidR="004A5396">
        <w:rPr>
          <w:rFonts w:ascii="Roboto" w:hAnsi="Roboto"/>
          <w:color w:val="4D4D4F"/>
          <w:sz w:val="22"/>
          <w:szCs w:val="22"/>
          <w:lang w:val="fr-CA"/>
        </w:rPr>
        <w:t xml:space="preserve">en plus sollicitées et demandent à chaque usager de les partager, que l’on soit automobiliste, conducteur de machinerie lourde ou cycliste. </w:t>
      </w:r>
      <w:r w:rsidR="008F034B" w:rsidRPr="00525DB6">
        <w:rPr>
          <w:rFonts w:ascii="Roboto" w:hAnsi="Roboto"/>
          <w:color w:val="4D4D4F"/>
          <w:sz w:val="22"/>
          <w:szCs w:val="22"/>
          <w:lang w:val="fr-CA"/>
        </w:rPr>
        <w:t>L</w:t>
      </w:r>
      <w:r w:rsidR="00DC2D4C" w:rsidRPr="00525DB6">
        <w:rPr>
          <w:rFonts w:ascii="Roboto" w:hAnsi="Roboto"/>
          <w:color w:val="4D4D4F"/>
          <w:sz w:val="22"/>
          <w:szCs w:val="22"/>
          <w:lang w:val="fr-CA"/>
        </w:rPr>
        <w:t>’UPA de la Montérégie, 13 MRC et l’agglomération de Longueuil, souhaitent informer la population sur l’importance d</w:t>
      </w:r>
      <w:r w:rsidR="008F068E">
        <w:rPr>
          <w:rFonts w:ascii="Roboto" w:hAnsi="Roboto"/>
          <w:color w:val="4D4D4F"/>
          <w:sz w:val="22"/>
          <w:szCs w:val="22"/>
          <w:lang w:val="fr-CA"/>
        </w:rPr>
        <w:t>u partage de la route</w:t>
      </w:r>
      <w:r w:rsidR="006B6956" w:rsidRPr="00525DB6">
        <w:rPr>
          <w:rFonts w:ascii="Roboto" w:hAnsi="Roboto"/>
          <w:color w:val="4D4D4F"/>
          <w:sz w:val="22"/>
          <w:szCs w:val="22"/>
          <w:lang w:val="fr-CA"/>
        </w:rPr>
        <w:t xml:space="preserve"> </w:t>
      </w:r>
      <w:r w:rsidR="008F068E">
        <w:rPr>
          <w:rFonts w:ascii="Roboto" w:hAnsi="Roboto"/>
          <w:color w:val="4D4D4F"/>
          <w:sz w:val="22"/>
          <w:szCs w:val="22"/>
          <w:lang w:val="fr-CA"/>
        </w:rPr>
        <w:t>en milieu agricole</w:t>
      </w:r>
      <w:r w:rsidR="00DC2D4C" w:rsidRPr="00525DB6">
        <w:rPr>
          <w:rFonts w:ascii="Roboto" w:hAnsi="Roboto"/>
          <w:color w:val="4D4D4F"/>
          <w:sz w:val="22"/>
          <w:szCs w:val="22"/>
          <w:lang w:val="fr-CA"/>
        </w:rPr>
        <w:t xml:space="preserve">. Cette initiative est issue de la </w:t>
      </w:r>
      <w:r w:rsidRPr="00525DB6">
        <w:rPr>
          <w:rFonts w:ascii="Roboto" w:hAnsi="Roboto"/>
          <w:color w:val="4D4D4F"/>
          <w:sz w:val="22"/>
          <w:szCs w:val="22"/>
          <w:lang w:val="fr-CA"/>
        </w:rPr>
        <w:t xml:space="preserve">campagne de sensibilisation à la cohabitation </w:t>
      </w:r>
      <w:r w:rsidRPr="008F068E">
        <w:rPr>
          <w:rFonts w:ascii="Roboto" w:hAnsi="Roboto"/>
          <w:color w:val="4D4D4F"/>
          <w:sz w:val="22"/>
          <w:szCs w:val="22"/>
          <w:lang w:val="fr-CA"/>
        </w:rPr>
        <w:t xml:space="preserve">harmonieuse </w:t>
      </w:r>
      <w:r w:rsidR="00DC2D4C" w:rsidRPr="008F068E">
        <w:rPr>
          <w:rFonts w:ascii="Roboto" w:hAnsi="Roboto"/>
          <w:color w:val="4D4D4F"/>
          <w:sz w:val="22"/>
          <w:szCs w:val="22"/>
          <w:lang w:val="fr-CA"/>
        </w:rPr>
        <w:t xml:space="preserve">en </w:t>
      </w:r>
      <w:r w:rsidRPr="008F068E">
        <w:rPr>
          <w:rFonts w:ascii="Roboto" w:hAnsi="Roboto"/>
          <w:color w:val="4D4D4F"/>
          <w:sz w:val="22"/>
          <w:szCs w:val="22"/>
          <w:lang w:val="fr-CA"/>
        </w:rPr>
        <w:t>zone agricole</w:t>
      </w:r>
      <w:r w:rsidR="008F034B" w:rsidRPr="008F068E">
        <w:rPr>
          <w:rFonts w:ascii="Roboto" w:hAnsi="Roboto"/>
          <w:color w:val="4D4D4F"/>
          <w:sz w:val="22"/>
          <w:szCs w:val="22"/>
          <w:lang w:val="fr-CA"/>
        </w:rPr>
        <w:t xml:space="preserve"> qui </w:t>
      </w:r>
      <w:r w:rsidRPr="008F068E">
        <w:rPr>
          <w:rFonts w:ascii="Roboto" w:hAnsi="Roboto"/>
          <w:color w:val="4D4D4F"/>
          <w:sz w:val="22"/>
          <w:szCs w:val="22"/>
          <w:lang w:val="fr-CA"/>
        </w:rPr>
        <w:t xml:space="preserve">a été lancée grâce au soutien financier du </w:t>
      </w:r>
      <w:r w:rsidR="008F034B" w:rsidRPr="008F068E">
        <w:rPr>
          <w:rFonts w:ascii="Roboto" w:hAnsi="Roboto"/>
          <w:color w:val="4D4D4F"/>
          <w:sz w:val="22"/>
          <w:szCs w:val="22"/>
          <w:lang w:val="fr-CA"/>
        </w:rPr>
        <w:t>m</w:t>
      </w:r>
      <w:r w:rsidRPr="008F068E">
        <w:rPr>
          <w:rFonts w:ascii="Roboto" w:hAnsi="Roboto"/>
          <w:color w:val="4D4D4F"/>
          <w:sz w:val="22"/>
          <w:szCs w:val="22"/>
          <w:lang w:val="fr-CA"/>
        </w:rPr>
        <w:t xml:space="preserve">inistère de l’Agriculture, des Pêcheries et de l’Alimentation (MAPAQ). </w:t>
      </w:r>
    </w:p>
    <w:p w14:paraId="6937B2BE" w14:textId="52AA9338" w:rsidR="00675059" w:rsidRPr="008F068E" w:rsidRDefault="00675059" w:rsidP="00724C83">
      <w:pPr>
        <w:jc w:val="both"/>
        <w:rPr>
          <w:rFonts w:ascii="Roboto" w:hAnsi="Roboto" w:hint="eastAsia"/>
          <w:sz w:val="22"/>
          <w:szCs w:val="22"/>
          <w:lang w:val="fr-CA"/>
        </w:rPr>
      </w:pPr>
    </w:p>
    <w:p w14:paraId="6B1BC612" w14:textId="4DCA5897" w:rsidR="008F068E" w:rsidRDefault="004A5396" w:rsidP="008F068E">
      <w:pPr>
        <w:jc w:val="both"/>
        <w:rPr>
          <w:rFonts w:ascii="Roboto" w:hAnsi="Roboto" w:hint="eastAsia"/>
          <w:color w:val="4D4D4F"/>
          <w:sz w:val="22"/>
          <w:szCs w:val="22"/>
          <w:lang w:val="fr-CA"/>
        </w:rPr>
      </w:pPr>
      <w:r>
        <w:rPr>
          <w:rFonts w:ascii="Roboto" w:hAnsi="Roboto"/>
          <w:color w:val="4D4D4F"/>
          <w:sz w:val="22"/>
          <w:szCs w:val="22"/>
          <w:lang w:val="fr-CA"/>
        </w:rPr>
        <w:t>L</w:t>
      </w:r>
      <w:r w:rsidR="008F068E" w:rsidRPr="008F068E">
        <w:rPr>
          <w:rFonts w:ascii="Roboto" w:hAnsi="Roboto"/>
          <w:color w:val="4D4D4F"/>
          <w:sz w:val="22"/>
          <w:szCs w:val="22"/>
          <w:lang w:val="fr-CA"/>
        </w:rPr>
        <w:t>e partage représente un défi quand le véhicule devant nous ou qui nous croise est un tracteur imposant, souvent très large et qui se déplace lentement, la vitesse maximale pour les véhicules agricoles avec une machinerie étant de 40 km/h. Autorisés à circuler sur les routes, il leur est interdit de circuler dans l’accotement. Patience, prudence et respect mutuel doivent donc être la règle d’or. Il en va de la sécurité à tous.</w:t>
      </w:r>
    </w:p>
    <w:p w14:paraId="6EE288AE" w14:textId="77777777" w:rsidR="004A5396" w:rsidRPr="008F068E" w:rsidRDefault="004A5396" w:rsidP="008F068E">
      <w:pPr>
        <w:jc w:val="both"/>
        <w:rPr>
          <w:rFonts w:ascii="Roboto" w:hAnsi="Roboto" w:hint="eastAsia"/>
          <w:color w:val="4D4D4F"/>
          <w:sz w:val="22"/>
          <w:szCs w:val="22"/>
          <w:lang w:val="fr-CA"/>
        </w:rPr>
      </w:pPr>
    </w:p>
    <w:p w14:paraId="1406DBA9" w14:textId="6A6412A1" w:rsidR="008F068E" w:rsidRPr="008F068E" w:rsidRDefault="008F068E" w:rsidP="008F068E">
      <w:pPr>
        <w:jc w:val="both"/>
        <w:rPr>
          <w:rFonts w:ascii="Roboto" w:hAnsi="Roboto" w:hint="eastAsia"/>
          <w:b/>
          <w:bCs/>
          <w:sz w:val="22"/>
          <w:szCs w:val="22"/>
          <w:lang w:val="fr-CA"/>
        </w:rPr>
      </w:pPr>
      <w:r>
        <w:rPr>
          <w:rFonts w:ascii="Roboto" w:hAnsi="Roboto"/>
          <w:b/>
          <w:bCs/>
          <w:sz w:val="22"/>
          <w:szCs w:val="22"/>
          <w:lang w:val="fr-CA"/>
        </w:rPr>
        <w:t>C</w:t>
      </w:r>
      <w:r w:rsidR="004A5396">
        <w:rPr>
          <w:rFonts w:ascii="Roboto" w:hAnsi="Roboto"/>
          <w:b/>
          <w:bCs/>
          <w:sz w:val="22"/>
          <w:szCs w:val="22"/>
          <w:lang w:val="fr-CA"/>
        </w:rPr>
        <w:t>omment dépasser une machine agricole</w:t>
      </w:r>
    </w:p>
    <w:p w14:paraId="66258D40" w14:textId="77777777" w:rsidR="008F068E" w:rsidRPr="008F068E" w:rsidRDefault="008F068E" w:rsidP="008F068E">
      <w:pPr>
        <w:jc w:val="both"/>
        <w:rPr>
          <w:rFonts w:ascii="Roboto" w:hAnsi="Roboto" w:hint="eastAsia"/>
          <w:color w:val="4D4D4F"/>
          <w:sz w:val="22"/>
          <w:szCs w:val="22"/>
          <w:lang w:val="fr-CA"/>
        </w:rPr>
      </w:pPr>
      <w:r w:rsidRPr="008F068E">
        <w:rPr>
          <w:rFonts w:ascii="Roboto" w:hAnsi="Roboto"/>
          <w:color w:val="4D4D4F"/>
          <w:sz w:val="22"/>
          <w:szCs w:val="22"/>
          <w:lang w:val="fr-CA"/>
        </w:rPr>
        <w:t>Le Code de la sécurité routière permet le dépassement d’une machinerie agricole en empiétant sur une ligne continue, simple ou double, uniquement si cette manœuvre de dépassement est sans danger pour soi et pour les autres usagers. Pour le faire en toute sécurité, il faut s’assurer que la voie est libre sur une distance suffisante avant d’amorcer la manœuvre et que le conducteur du tracteur ne s’apprête pas à tourner à gauche, par exemple pour s’engager dans un champ. Conserver une distance sécuritaire avec le véhicule agricole, avant et après le dépassement, est également un bon comportement à adopter, tout comme ralentir à l’approche d’une ferme ou d’une entrée de champ cultivé.</w:t>
      </w:r>
    </w:p>
    <w:p w14:paraId="49A8CC8E" w14:textId="77777777" w:rsidR="008F068E" w:rsidRPr="008F068E" w:rsidRDefault="008F068E" w:rsidP="008F068E">
      <w:pPr>
        <w:jc w:val="both"/>
        <w:rPr>
          <w:rFonts w:ascii="Roboto" w:hAnsi="Roboto" w:hint="eastAsia"/>
          <w:color w:val="4D4D4F"/>
          <w:sz w:val="22"/>
          <w:szCs w:val="22"/>
          <w:lang w:val="fr-CA"/>
        </w:rPr>
      </w:pPr>
    </w:p>
    <w:p w14:paraId="6BBC4A89" w14:textId="77777777" w:rsidR="008F068E" w:rsidRPr="008F068E" w:rsidRDefault="008F068E" w:rsidP="008F068E">
      <w:pPr>
        <w:jc w:val="both"/>
        <w:rPr>
          <w:rFonts w:ascii="Roboto" w:hAnsi="Roboto" w:hint="eastAsia"/>
          <w:color w:val="4D4D4F"/>
          <w:sz w:val="22"/>
          <w:szCs w:val="22"/>
          <w:lang w:val="fr-CA"/>
        </w:rPr>
      </w:pPr>
      <w:r w:rsidRPr="008F068E">
        <w:rPr>
          <w:rFonts w:ascii="Roboto" w:hAnsi="Roboto"/>
          <w:color w:val="4D4D4F"/>
          <w:sz w:val="22"/>
          <w:szCs w:val="22"/>
          <w:lang w:val="fr-CA"/>
        </w:rPr>
        <w:t>La présence de machineries agricoles sur les routes est concentrée à certaines périodes de l'année, particulièrement à l’automne durant la période des récoltes, et au printemps durant la période des semis. Il est primordial d’adopter un comportement prudent et compréhensif afin d’éviter des collisions et des accidents qui peuvent occasionner des blessures graves, voire être mortels. La route se partage.</w:t>
      </w:r>
    </w:p>
    <w:p w14:paraId="74DE9A9D" w14:textId="1ADE7FFC" w:rsidR="008F068E" w:rsidRPr="008F068E" w:rsidRDefault="008F068E" w:rsidP="00724C83">
      <w:pPr>
        <w:jc w:val="both"/>
        <w:rPr>
          <w:rFonts w:ascii="Roboto" w:hAnsi="Roboto" w:hint="eastAsia"/>
          <w:color w:val="4D4D4F"/>
          <w:sz w:val="22"/>
          <w:szCs w:val="22"/>
          <w:lang w:val="fr-CA"/>
        </w:rPr>
      </w:pPr>
    </w:p>
    <w:p w14:paraId="3579159C" w14:textId="77777777" w:rsidR="008F034B" w:rsidRPr="008F068E" w:rsidRDefault="008F034B" w:rsidP="00724C83">
      <w:pPr>
        <w:jc w:val="both"/>
        <w:rPr>
          <w:rFonts w:ascii="Roboto" w:hAnsi="Roboto" w:hint="eastAsia"/>
          <w:color w:val="4D4D4F"/>
          <w:sz w:val="22"/>
          <w:szCs w:val="22"/>
          <w:lang w:val="fr-CA"/>
        </w:rPr>
      </w:pPr>
    </w:p>
    <w:p w14:paraId="150A4238" w14:textId="459B259A" w:rsidR="008F034B" w:rsidRPr="008F068E" w:rsidRDefault="008F034B" w:rsidP="00724C83">
      <w:pPr>
        <w:jc w:val="both"/>
        <w:rPr>
          <w:rFonts w:ascii="Roboto" w:hAnsi="Roboto" w:hint="eastAsia"/>
          <w:color w:val="4D4D4F"/>
          <w:sz w:val="22"/>
          <w:szCs w:val="22"/>
          <w:lang w:val="fr-CA"/>
        </w:rPr>
      </w:pPr>
    </w:p>
    <w:p w14:paraId="6BFE54D1" w14:textId="77777777" w:rsidR="008F034B" w:rsidRPr="008F068E" w:rsidRDefault="008F034B" w:rsidP="00724C83">
      <w:pPr>
        <w:jc w:val="both"/>
        <w:rPr>
          <w:rFonts w:ascii="Roboto" w:hAnsi="Roboto" w:hint="eastAsia"/>
          <w:color w:val="4D4D4F"/>
          <w:sz w:val="22"/>
          <w:szCs w:val="22"/>
          <w:lang w:val="fr-CA"/>
        </w:rPr>
      </w:pPr>
    </w:p>
    <w:p w14:paraId="6BC3C80C" w14:textId="7EC5AA9C" w:rsidR="00724C83" w:rsidRPr="008F068E" w:rsidRDefault="00724C83" w:rsidP="00724C83">
      <w:pPr>
        <w:jc w:val="center"/>
        <w:rPr>
          <w:rFonts w:ascii="Roboto" w:hAnsi="Roboto" w:cs="Arial" w:hint="eastAsia"/>
          <w:color w:val="4D4D4F"/>
          <w:sz w:val="22"/>
          <w:szCs w:val="22"/>
          <w:lang w:val="fr-CA"/>
        </w:rPr>
      </w:pPr>
      <w:r w:rsidRPr="008F068E">
        <w:rPr>
          <w:rFonts w:ascii="Roboto" w:hAnsi="Roboto" w:cs="Arial"/>
          <w:color w:val="4D4D4F"/>
          <w:sz w:val="22"/>
          <w:szCs w:val="22"/>
          <w:lang w:val="fr-CA"/>
        </w:rPr>
        <w:t>1</w:t>
      </w:r>
      <w:r w:rsidR="008F034B" w:rsidRPr="008F068E">
        <w:rPr>
          <w:rFonts w:ascii="Roboto" w:hAnsi="Roboto" w:cs="Arial"/>
          <w:color w:val="4D4D4F"/>
          <w:sz w:val="22"/>
          <w:szCs w:val="22"/>
          <w:lang w:val="fr-CA"/>
        </w:rPr>
        <w:t xml:space="preserve"> </w:t>
      </w:r>
      <w:r w:rsidRPr="008F068E">
        <w:rPr>
          <w:rFonts w:ascii="Roboto" w:hAnsi="Roboto" w:cs="Arial"/>
          <w:color w:val="4D4D4F"/>
          <w:sz w:val="22"/>
          <w:szCs w:val="22"/>
          <w:lang w:val="fr-CA"/>
        </w:rPr>
        <w:t>/</w:t>
      </w:r>
      <w:r w:rsidR="008F034B" w:rsidRPr="008F068E">
        <w:rPr>
          <w:rFonts w:ascii="Roboto" w:hAnsi="Roboto" w:cs="Arial"/>
          <w:color w:val="4D4D4F"/>
          <w:sz w:val="22"/>
          <w:szCs w:val="22"/>
          <w:lang w:val="fr-CA"/>
        </w:rPr>
        <w:t xml:space="preserve"> 2</w:t>
      </w:r>
    </w:p>
    <w:p w14:paraId="28BB246B" w14:textId="77777777" w:rsidR="00724C83" w:rsidRPr="008F068E" w:rsidRDefault="00724C83" w:rsidP="00724C83">
      <w:pPr>
        <w:jc w:val="both"/>
        <w:rPr>
          <w:rFonts w:ascii="Roboto" w:hAnsi="Roboto" w:hint="eastAsia"/>
          <w:b/>
          <w:color w:val="4D4D4F"/>
          <w:sz w:val="22"/>
          <w:szCs w:val="22"/>
          <w:lang w:val="fr-CA"/>
        </w:rPr>
      </w:pPr>
    </w:p>
    <w:p w14:paraId="3AB06417" w14:textId="77777777" w:rsidR="00724C83" w:rsidRPr="008F068E" w:rsidRDefault="00724C83" w:rsidP="00724C83">
      <w:pPr>
        <w:jc w:val="both"/>
        <w:rPr>
          <w:rFonts w:ascii="Roboto" w:hAnsi="Roboto" w:hint="eastAsia"/>
          <w:b/>
          <w:color w:val="4D4D4F"/>
          <w:sz w:val="22"/>
          <w:szCs w:val="22"/>
          <w:lang w:val="fr-CA"/>
        </w:rPr>
      </w:pPr>
    </w:p>
    <w:p w14:paraId="426A1491" w14:textId="77777777" w:rsidR="00724C83" w:rsidRPr="008F068E" w:rsidRDefault="00724C83" w:rsidP="00724C83">
      <w:pPr>
        <w:jc w:val="both"/>
        <w:rPr>
          <w:rFonts w:ascii="Roboto" w:hAnsi="Roboto" w:hint="eastAsia"/>
          <w:b/>
          <w:color w:val="4D4D4F"/>
          <w:sz w:val="22"/>
          <w:szCs w:val="22"/>
          <w:lang w:val="fr-CA"/>
        </w:rPr>
      </w:pPr>
    </w:p>
    <w:p w14:paraId="77D072FD" w14:textId="77777777" w:rsidR="00724C83" w:rsidRPr="008F068E" w:rsidRDefault="00724C83" w:rsidP="00724C83">
      <w:pPr>
        <w:jc w:val="both"/>
        <w:rPr>
          <w:rFonts w:ascii="Roboto" w:hAnsi="Roboto" w:hint="eastAsia"/>
          <w:b/>
          <w:color w:val="4D4D4F"/>
          <w:sz w:val="22"/>
          <w:szCs w:val="22"/>
          <w:lang w:val="fr-CA"/>
        </w:rPr>
      </w:pPr>
    </w:p>
    <w:p w14:paraId="21268027" w14:textId="77777777" w:rsidR="008F034B" w:rsidRPr="008F068E" w:rsidRDefault="008F034B" w:rsidP="00724C83">
      <w:pPr>
        <w:jc w:val="both"/>
        <w:rPr>
          <w:rFonts w:ascii="Roboto" w:hAnsi="Roboto" w:hint="eastAsia"/>
          <w:color w:val="4D4D4F"/>
          <w:sz w:val="22"/>
          <w:szCs w:val="22"/>
          <w:lang w:val="fr-CA"/>
        </w:rPr>
      </w:pPr>
    </w:p>
    <w:p w14:paraId="107E910F" w14:textId="77777777" w:rsidR="00525DB6" w:rsidRPr="008F068E" w:rsidRDefault="00525DB6" w:rsidP="00724C83">
      <w:pPr>
        <w:jc w:val="both"/>
        <w:rPr>
          <w:rFonts w:ascii="Roboto" w:hAnsi="Roboto" w:hint="eastAsia"/>
          <w:color w:val="4D4D4F"/>
          <w:sz w:val="22"/>
          <w:szCs w:val="22"/>
          <w:lang w:val="fr-CA"/>
        </w:rPr>
      </w:pPr>
    </w:p>
    <w:p w14:paraId="3C054C9D" w14:textId="77777777" w:rsidR="00525DB6" w:rsidRPr="008F068E" w:rsidRDefault="00525DB6" w:rsidP="00724C83">
      <w:pPr>
        <w:jc w:val="both"/>
        <w:rPr>
          <w:rFonts w:ascii="Roboto" w:hAnsi="Roboto" w:hint="eastAsia"/>
          <w:color w:val="4D4D4F"/>
          <w:sz w:val="22"/>
          <w:szCs w:val="22"/>
          <w:lang w:val="fr-CA"/>
        </w:rPr>
      </w:pPr>
    </w:p>
    <w:p w14:paraId="5EFB533C" w14:textId="628FA6F7" w:rsidR="00724C83" w:rsidRPr="008F068E" w:rsidRDefault="00DC2D4C" w:rsidP="00724C83">
      <w:pPr>
        <w:jc w:val="both"/>
        <w:rPr>
          <w:rFonts w:ascii="Roboto" w:hAnsi="Roboto" w:hint="eastAsia"/>
          <w:color w:val="4D4D4F"/>
          <w:sz w:val="22"/>
          <w:szCs w:val="22"/>
          <w:lang w:val="fr-CA"/>
        </w:rPr>
      </w:pPr>
      <w:r w:rsidRPr="008F068E">
        <w:rPr>
          <w:rFonts w:ascii="Roboto" w:hAnsi="Roboto"/>
          <w:color w:val="4D4D4F"/>
          <w:sz w:val="22"/>
          <w:szCs w:val="22"/>
          <w:lang w:val="fr-CA"/>
        </w:rPr>
        <w:t>Rappelons que le projet de cohabitation harmonieuse en zone agricole est d</w:t>
      </w:r>
      <w:r w:rsidR="008F034B" w:rsidRPr="008F068E">
        <w:rPr>
          <w:rFonts w:ascii="Roboto" w:hAnsi="Roboto"/>
          <w:color w:val="4D4D4F"/>
          <w:sz w:val="22"/>
          <w:szCs w:val="22"/>
          <w:lang w:val="fr-CA"/>
        </w:rPr>
        <w:t>’</w:t>
      </w:r>
      <w:r w:rsidRPr="008F068E">
        <w:rPr>
          <w:rFonts w:ascii="Roboto" w:hAnsi="Roboto"/>
          <w:color w:val="4D4D4F"/>
          <w:sz w:val="22"/>
          <w:szCs w:val="22"/>
          <w:lang w:val="fr-CA"/>
        </w:rPr>
        <w:t>envergure régionale. Il a pour objectif de favoriser le vivre ensemble et le dialogue entre les producteurs agricoles et les résidents. Les différents partenaires veulent démystifier les croyances, atténuer les contrariétés et aborder les enjeux liés au travail agricole. Il est important pour les instigateurs de ce projet de faire ressortir la multifonctionnalité de la zone agricole comme lieu de vie, de travail et de loisir.</w:t>
      </w:r>
    </w:p>
    <w:p w14:paraId="40063D71" w14:textId="77777777" w:rsidR="00724C83" w:rsidRPr="008F068E" w:rsidRDefault="00724C83" w:rsidP="00724C83">
      <w:pPr>
        <w:jc w:val="both"/>
        <w:rPr>
          <w:rFonts w:ascii="Roboto" w:hAnsi="Roboto" w:hint="eastAsia"/>
          <w:b/>
          <w:sz w:val="22"/>
          <w:szCs w:val="22"/>
          <w:lang w:val="fr-CA"/>
        </w:rPr>
      </w:pPr>
    </w:p>
    <w:p w14:paraId="184EF7C5" w14:textId="4A6FFA82" w:rsidR="00724C83" w:rsidRPr="008F068E" w:rsidRDefault="00724C83" w:rsidP="00724C83">
      <w:pPr>
        <w:jc w:val="both"/>
        <w:rPr>
          <w:rFonts w:ascii="Roboto" w:hAnsi="Roboto" w:hint="eastAsia"/>
          <w:b/>
          <w:sz w:val="22"/>
          <w:szCs w:val="22"/>
          <w:lang w:val="fr-CA"/>
        </w:rPr>
      </w:pPr>
      <w:r w:rsidRPr="008F068E">
        <w:rPr>
          <w:rFonts w:ascii="Roboto" w:hAnsi="Roboto"/>
          <w:b/>
          <w:sz w:val="22"/>
          <w:szCs w:val="22"/>
          <w:lang w:val="fr-CA"/>
        </w:rPr>
        <w:t>Au sujet des partenaires</w:t>
      </w:r>
    </w:p>
    <w:p w14:paraId="387D503F" w14:textId="1FCD0DFD" w:rsidR="008F034B" w:rsidRPr="00525DB6" w:rsidRDefault="008F034B" w:rsidP="008F034B">
      <w:pPr>
        <w:jc w:val="both"/>
        <w:rPr>
          <w:rFonts w:ascii="Roboto" w:hAnsi="Roboto" w:hint="eastAsia"/>
          <w:color w:val="4D4D4F"/>
          <w:sz w:val="22"/>
          <w:szCs w:val="22"/>
          <w:lang w:val="fr-CA"/>
        </w:rPr>
      </w:pPr>
      <w:r w:rsidRPr="008F068E">
        <w:rPr>
          <w:rFonts w:ascii="Roboto" w:hAnsi="Roboto"/>
          <w:color w:val="4D4D4F"/>
          <w:sz w:val="22"/>
          <w:szCs w:val="22"/>
          <w:lang w:val="fr-CA"/>
        </w:rPr>
        <w:t>Les partenaires du projet sont : les MRC d’Acton, de Beauharnois-Salaberry, de Brome-Missisquoi, du Haut-Richelieu, du H</w:t>
      </w:r>
      <w:r w:rsidRPr="00525DB6">
        <w:rPr>
          <w:rFonts w:ascii="Roboto" w:hAnsi="Roboto"/>
          <w:color w:val="4D4D4F"/>
          <w:sz w:val="22"/>
          <w:szCs w:val="22"/>
          <w:lang w:val="fr-CA"/>
        </w:rPr>
        <w:t>aut-Saint-Laurent, des Jardins-de-Napierville, de La Haute-Yamaska, de Marguerite-D’Youville, des Maskoutains, de Pierre-De Saurel, de Roussillon, de Rouville et de la Vallée-du-Richelieu, l’agglomération de Longueuil, la Fédération de l’UPA de la Montérégie (FUPAM) et la Direction régionale de la Montérégie du MAPAQ. Ces organismes mettent en commun les ressources et les efforts afin de se doter de stratégies et d’outils permettant d’assurer une portée de rayonnement régionale à cette campagne de sensibilisation. Ce projet a été financé par le MAPAQ dans le cadre du programme Territoires : priorités bioalimentaires</w:t>
      </w:r>
      <w:r w:rsidRPr="00525DB6">
        <w:rPr>
          <w:rFonts w:ascii="Roboto" w:hAnsi="Roboto" w:cs="Arial"/>
          <w:color w:val="4D4D4F"/>
          <w:sz w:val="22"/>
          <w:szCs w:val="22"/>
          <w:shd w:val="clear" w:color="auto" w:fill="FAF9F8"/>
          <w:lang w:val="fr-CA"/>
        </w:rPr>
        <w:t xml:space="preserve"> et il </w:t>
      </w:r>
      <w:r w:rsidRPr="00525DB6">
        <w:rPr>
          <w:rFonts w:ascii="Roboto" w:hAnsi="Roboto"/>
          <w:color w:val="4D4D4F"/>
          <w:sz w:val="22"/>
          <w:szCs w:val="22"/>
          <w:lang w:val="fr-CA"/>
        </w:rPr>
        <w:t>se poursuivra jusqu’au mois d’octobre 2021.</w:t>
      </w:r>
    </w:p>
    <w:p w14:paraId="102A92DB" w14:textId="77777777" w:rsidR="00675059" w:rsidRPr="00525DB6" w:rsidRDefault="00675059" w:rsidP="00675059">
      <w:pPr>
        <w:jc w:val="both"/>
        <w:rPr>
          <w:rFonts w:ascii="Roboto" w:hAnsi="Roboto" w:hint="eastAsia"/>
          <w:sz w:val="22"/>
          <w:szCs w:val="22"/>
          <w:lang w:val="fr-CA"/>
        </w:rPr>
      </w:pPr>
    </w:p>
    <w:p w14:paraId="3C679ABB" w14:textId="7F70F444" w:rsidR="00675059" w:rsidRPr="00525DB6" w:rsidRDefault="00675059" w:rsidP="00675059">
      <w:pPr>
        <w:jc w:val="center"/>
        <w:rPr>
          <w:rFonts w:ascii="Roboto" w:hAnsi="Roboto" w:hint="eastAsia"/>
          <w:sz w:val="22"/>
          <w:szCs w:val="22"/>
          <w:lang w:val="fr-CA"/>
        </w:rPr>
      </w:pPr>
      <w:r w:rsidRPr="00525DB6">
        <w:rPr>
          <w:rFonts w:ascii="Roboto" w:hAnsi="Roboto"/>
          <w:sz w:val="22"/>
          <w:szCs w:val="22"/>
          <w:lang w:val="fr-CA"/>
        </w:rPr>
        <w:t>-</w:t>
      </w:r>
      <w:r w:rsidR="00525DB6">
        <w:rPr>
          <w:rFonts w:ascii="Roboto" w:hAnsi="Roboto"/>
          <w:sz w:val="22"/>
          <w:szCs w:val="22"/>
          <w:lang w:val="fr-CA"/>
        </w:rPr>
        <w:t xml:space="preserve"> </w:t>
      </w:r>
      <w:r w:rsidRPr="00525DB6">
        <w:rPr>
          <w:rFonts w:ascii="Roboto" w:hAnsi="Roboto"/>
          <w:sz w:val="22"/>
          <w:szCs w:val="22"/>
          <w:lang w:val="fr-CA"/>
        </w:rPr>
        <w:t>30</w:t>
      </w:r>
      <w:r w:rsidR="00525DB6">
        <w:rPr>
          <w:rFonts w:ascii="Roboto" w:hAnsi="Roboto"/>
          <w:sz w:val="22"/>
          <w:szCs w:val="22"/>
          <w:lang w:val="fr-CA"/>
        </w:rPr>
        <w:t xml:space="preserve"> </w:t>
      </w:r>
      <w:r w:rsidRPr="00525DB6">
        <w:rPr>
          <w:rFonts w:ascii="Roboto" w:hAnsi="Roboto"/>
          <w:sz w:val="22"/>
          <w:szCs w:val="22"/>
          <w:lang w:val="fr-CA"/>
        </w:rPr>
        <w:t>-</w:t>
      </w:r>
    </w:p>
    <w:p w14:paraId="7B16A3AA" w14:textId="094DFEC9" w:rsidR="00F32FBD" w:rsidRPr="00525DB6" w:rsidRDefault="00F32FBD" w:rsidP="00F32FBD">
      <w:pPr>
        <w:rPr>
          <w:rFonts w:ascii="Roboto" w:hAnsi="Roboto" w:hint="eastAsia"/>
          <w:sz w:val="22"/>
          <w:szCs w:val="22"/>
          <w:u w:val="single"/>
          <w:lang w:val="fr-CA"/>
        </w:rPr>
      </w:pPr>
      <w:r w:rsidRPr="00525DB6">
        <w:rPr>
          <w:rFonts w:ascii="Roboto" w:hAnsi="Roboto"/>
          <w:sz w:val="22"/>
          <w:szCs w:val="22"/>
          <w:u w:val="single"/>
          <w:lang w:val="fr-CA"/>
        </w:rPr>
        <w:t>Sources :</w:t>
      </w:r>
    </w:p>
    <w:p w14:paraId="01237AA6" w14:textId="77777777" w:rsidR="006F3790" w:rsidRDefault="006F3790" w:rsidP="006F3790">
      <w:pPr>
        <w:rPr>
          <w:rFonts w:ascii="Roboto" w:hAnsi="Roboto"/>
          <w:sz w:val="20"/>
          <w:szCs w:val="20"/>
          <w:lang w:val="fr-CA"/>
        </w:rPr>
      </w:pPr>
      <w:r>
        <w:rPr>
          <w:rFonts w:ascii="Roboto" w:hAnsi="Roboto"/>
          <w:sz w:val="20"/>
          <w:szCs w:val="20"/>
          <w:lang w:val="fr-CA"/>
        </w:rPr>
        <w:t>Projet de Cohabitation :</w:t>
      </w:r>
    </w:p>
    <w:p w14:paraId="4924E82E" w14:textId="77777777" w:rsidR="006F3790" w:rsidRDefault="006F3790" w:rsidP="006F3790">
      <w:pPr>
        <w:rPr>
          <w:rFonts w:ascii="Roboto" w:hAnsi="Roboto"/>
          <w:sz w:val="20"/>
          <w:szCs w:val="20"/>
          <w:lang w:val="fr-CA"/>
        </w:rPr>
      </w:pPr>
      <w:r>
        <w:rPr>
          <w:rFonts w:ascii="Roboto" w:hAnsi="Roboto"/>
          <w:sz w:val="20"/>
          <w:szCs w:val="20"/>
          <w:lang w:val="fr-CA"/>
        </w:rPr>
        <w:t>Caroline Deschamps, Fédération de l’UPA de la Montérégie (FUPAM)</w:t>
      </w:r>
    </w:p>
    <w:p w14:paraId="27EBF731" w14:textId="77777777" w:rsidR="006F3790" w:rsidRDefault="006F3790" w:rsidP="006F3790">
      <w:pPr>
        <w:rPr>
          <w:rFonts w:ascii="Roboto" w:hAnsi="Roboto"/>
          <w:sz w:val="20"/>
          <w:szCs w:val="20"/>
          <w:lang w:val="fr-CA"/>
        </w:rPr>
      </w:pPr>
      <w:r>
        <w:rPr>
          <w:rFonts w:ascii="Roboto" w:hAnsi="Roboto"/>
          <w:sz w:val="20"/>
          <w:szCs w:val="20"/>
          <w:lang w:val="fr-CA"/>
        </w:rPr>
        <w:t xml:space="preserve">450 774-9154, poste 5227  </w:t>
      </w:r>
      <w:hyperlink r:id="rId10" w:history="1">
        <w:r>
          <w:rPr>
            <w:rStyle w:val="Lienhypertexte"/>
            <w:rFonts w:ascii="Roboto" w:hAnsi="Roboto"/>
            <w:sz w:val="20"/>
            <w:szCs w:val="20"/>
            <w:lang w:val="fr-CA"/>
          </w:rPr>
          <w:t>cdeschamps@upa.qc.ca</w:t>
        </w:r>
      </w:hyperlink>
    </w:p>
    <w:p w14:paraId="2276E6DF" w14:textId="77777777" w:rsidR="006F3790" w:rsidRDefault="006F3790" w:rsidP="006F3790">
      <w:pPr>
        <w:rPr>
          <w:rFonts w:ascii="Roboto" w:hAnsi="Roboto"/>
          <w:sz w:val="20"/>
          <w:szCs w:val="20"/>
          <w:lang w:val="fr-CA"/>
        </w:rPr>
      </w:pPr>
    </w:p>
    <w:p w14:paraId="4683CB35" w14:textId="77777777" w:rsidR="006F3790" w:rsidRDefault="006F3790" w:rsidP="006F3790">
      <w:pPr>
        <w:rPr>
          <w:rFonts w:ascii="Roboto" w:hAnsi="Roboto"/>
          <w:sz w:val="20"/>
          <w:szCs w:val="20"/>
          <w:lang w:val="fr-CA"/>
        </w:rPr>
      </w:pPr>
      <w:r>
        <w:rPr>
          <w:rFonts w:ascii="Roboto" w:hAnsi="Roboto"/>
          <w:sz w:val="20"/>
          <w:szCs w:val="20"/>
          <w:lang w:val="fr-CA"/>
        </w:rPr>
        <w:t>Éléments promotionnels de la campagne de sensibilisation :</w:t>
      </w:r>
    </w:p>
    <w:p w14:paraId="4917940F" w14:textId="77777777" w:rsidR="006F3790" w:rsidRDefault="006F3790" w:rsidP="006F3790">
      <w:pPr>
        <w:rPr>
          <w:rFonts w:ascii="Roboto" w:hAnsi="Roboto"/>
          <w:sz w:val="20"/>
          <w:szCs w:val="20"/>
          <w:lang w:val="fr-CA"/>
        </w:rPr>
      </w:pPr>
      <w:r>
        <w:rPr>
          <w:rFonts w:ascii="Roboto" w:hAnsi="Roboto"/>
          <w:sz w:val="20"/>
          <w:szCs w:val="20"/>
          <w:lang w:val="fr-CA"/>
        </w:rPr>
        <w:t>Brigitte Marcotte, Expansion PME</w:t>
      </w:r>
    </w:p>
    <w:p w14:paraId="2897DB31" w14:textId="77777777" w:rsidR="006F3790" w:rsidRDefault="006F3790" w:rsidP="006F3790">
      <w:pPr>
        <w:rPr>
          <w:rFonts w:ascii="Roboto" w:hAnsi="Roboto"/>
          <w:sz w:val="20"/>
          <w:szCs w:val="20"/>
          <w:lang w:val="fr-CA"/>
        </w:rPr>
      </w:pPr>
      <w:r>
        <w:rPr>
          <w:rFonts w:ascii="Roboto" w:hAnsi="Roboto"/>
          <w:sz w:val="20"/>
          <w:szCs w:val="20"/>
          <w:lang w:val="fr-CA"/>
        </w:rPr>
        <w:t xml:space="preserve">450 446-2880, poste 2703  </w:t>
      </w:r>
      <w:hyperlink r:id="rId11" w:history="1">
        <w:r>
          <w:rPr>
            <w:rStyle w:val="Lienhypertexte"/>
            <w:rFonts w:ascii="Roboto" w:hAnsi="Roboto"/>
            <w:sz w:val="20"/>
            <w:szCs w:val="20"/>
            <w:lang w:val="fr-CA"/>
          </w:rPr>
          <w:t>bmarcotte@expansionpme.org</w:t>
        </w:r>
      </w:hyperlink>
    </w:p>
    <w:p w14:paraId="51D6729E" w14:textId="3F39F489" w:rsidR="00724C83" w:rsidRPr="00525DB6" w:rsidRDefault="008F068E">
      <w:pPr>
        <w:rPr>
          <w:rFonts w:ascii="Roboto" w:hAnsi="Roboto" w:hint="eastAsia"/>
          <w:sz w:val="22"/>
          <w:szCs w:val="22"/>
          <w:lang w:val="fr-CA"/>
        </w:rPr>
      </w:pPr>
      <w:r>
        <w:rPr>
          <w:rFonts w:ascii="Roboto" w:hAnsi="Roboto" w:hint="eastAsia"/>
          <w:noProof/>
          <w:lang w:val="fr-CA"/>
        </w:rPr>
        <w:drawing>
          <wp:anchor distT="0" distB="0" distL="114300" distR="114300" simplePos="0" relativeHeight="251657216" behindDoc="0" locked="0" layoutInCell="1" allowOverlap="1" wp14:anchorId="7E124F79" wp14:editId="2294EA88">
            <wp:simplePos x="0" y="0"/>
            <wp:positionH relativeFrom="column">
              <wp:posOffset>1144905</wp:posOffset>
            </wp:positionH>
            <wp:positionV relativeFrom="paragraph">
              <wp:posOffset>132398</wp:posOffset>
            </wp:positionV>
            <wp:extent cx="3837932" cy="1995791"/>
            <wp:effectExtent l="0" t="0" r="0" b="5080"/>
            <wp:wrapNone/>
            <wp:docPr id="2" name="Image 2" descr="Une image contenant voiture, extérieur, herbe, cam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_PartageRoute.jpg"/>
                    <pic:cNvPicPr/>
                  </pic:nvPicPr>
                  <pic:blipFill>
                    <a:blip r:embed="rId12"/>
                    <a:stretch>
                      <a:fillRect/>
                    </a:stretch>
                  </pic:blipFill>
                  <pic:spPr>
                    <a:xfrm>
                      <a:off x="0" y="0"/>
                      <a:ext cx="3837932" cy="1995791"/>
                    </a:xfrm>
                    <a:prstGeom prst="rect">
                      <a:avLst/>
                    </a:prstGeom>
                  </pic:spPr>
                </pic:pic>
              </a:graphicData>
            </a:graphic>
            <wp14:sizeRelH relativeFrom="page">
              <wp14:pctWidth>0</wp14:pctWidth>
            </wp14:sizeRelH>
            <wp14:sizeRelV relativeFrom="page">
              <wp14:pctHeight>0</wp14:pctHeight>
            </wp14:sizeRelV>
          </wp:anchor>
        </w:drawing>
      </w:r>
    </w:p>
    <w:p w14:paraId="1BC1F635" w14:textId="415A45F1" w:rsidR="008F068E" w:rsidRDefault="008F068E">
      <w:pPr>
        <w:rPr>
          <w:rFonts w:ascii="Roboto" w:hAnsi="Roboto" w:hint="eastAsia"/>
          <w:lang w:val="fr-CA"/>
        </w:rPr>
      </w:pPr>
    </w:p>
    <w:p w14:paraId="3D53ED9F" w14:textId="7B121DC1" w:rsidR="00525DB6" w:rsidRDefault="00525DB6">
      <w:pPr>
        <w:rPr>
          <w:rFonts w:ascii="Roboto" w:hAnsi="Roboto" w:hint="eastAsia"/>
          <w:lang w:val="fr-CA"/>
        </w:rPr>
      </w:pPr>
    </w:p>
    <w:p w14:paraId="72494AB0" w14:textId="77777777" w:rsidR="008F068E" w:rsidRPr="004A5396" w:rsidRDefault="008F068E" w:rsidP="00F32FBD">
      <w:pPr>
        <w:jc w:val="center"/>
        <w:rPr>
          <w:rFonts w:ascii="Roboto" w:hAnsi="Roboto" w:cs="Arial" w:hint="eastAsia"/>
          <w:sz w:val="22"/>
          <w:szCs w:val="22"/>
          <w:lang w:val="fr-CA"/>
        </w:rPr>
      </w:pPr>
    </w:p>
    <w:p w14:paraId="0DB9E5A3" w14:textId="77777777" w:rsidR="008F068E" w:rsidRPr="004A5396" w:rsidRDefault="008F068E" w:rsidP="00F32FBD">
      <w:pPr>
        <w:jc w:val="center"/>
        <w:rPr>
          <w:rFonts w:ascii="Roboto" w:hAnsi="Roboto" w:cs="Arial" w:hint="eastAsia"/>
          <w:sz w:val="22"/>
          <w:szCs w:val="22"/>
          <w:lang w:val="fr-CA"/>
        </w:rPr>
      </w:pPr>
    </w:p>
    <w:p w14:paraId="5D1BA5EF" w14:textId="77777777" w:rsidR="008F068E" w:rsidRPr="004A5396" w:rsidRDefault="008F068E" w:rsidP="00F32FBD">
      <w:pPr>
        <w:jc w:val="center"/>
        <w:rPr>
          <w:rFonts w:ascii="Roboto" w:hAnsi="Roboto" w:cs="Arial" w:hint="eastAsia"/>
          <w:sz w:val="22"/>
          <w:szCs w:val="22"/>
          <w:lang w:val="fr-CA"/>
        </w:rPr>
      </w:pPr>
    </w:p>
    <w:p w14:paraId="54C64CB8" w14:textId="77777777" w:rsidR="008F068E" w:rsidRPr="004A5396" w:rsidRDefault="008F068E" w:rsidP="00F32FBD">
      <w:pPr>
        <w:jc w:val="center"/>
        <w:rPr>
          <w:rFonts w:ascii="Roboto" w:hAnsi="Roboto" w:cs="Arial" w:hint="eastAsia"/>
          <w:sz w:val="22"/>
          <w:szCs w:val="22"/>
          <w:lang w:val="fr-CA"/>
        </w:rPr>
      </w:pPr>
    </w:p>
    <w:p w14:paraId="26214B6A" w14:textId="77777777" w:rsidR="008F068E" w:rsidRPr="004A5396" w:rsidRDefault="008F068E" w:rsidP="00F32FBD">
      <w:pPr>
        <w:jc w:val="center"/>
        <w:rPr>
          <w:rFonts w:ascii="Roboto" w:hAnsi="Roboto" w:cs="Arial" w:hint="eastAsia"/>
          <w:sz w:val="22"/>
          <w:szCs w:val="22"/>
          <w:lang w:val="fr-CA"/>
        </w:rPr>
      </w:pPr>
    </w:p>
    <w:p w14:paraId="31659D79" w14:textId="77777777" w:rsidR="008F068E" w:rsidRPr="004A5396" w:rsidRDefault="008F068E" w:rsidP="00F32FBD">
      <w:pPr>
        <w:jc w:val="center"/>
        <w:rPr>
          <w:rFonts w:ascii="Roboto" w:hAnsi="Roboto" w:cs="Arial" w:hint="eastAsia"/>
          <w:sz w:val="22"/>
          <w:szCs w:val="22"/>
          <w:lang w:val="fr-CA"/>
        </w:rPr>
      </w:pPr>
    </w:p>
    <w:p w14:paraId="7BB10232" w14:textId="77777777" w:rsidR="008F068E" w:rsidRPr="004A5396" w:rsidRDefault="008F068E" w:rsidP="00F32FBD">
      <w:pPr>
        <w:jc w:val="center"/>
        <w:rPr>
          <w:rFonts w:ascii="Roboto" w:hAnsi="Roboto" w:cs="Arial" w:hint="eastAsia"/>
          <w:sz w:val="22"/>
          <w:szCs w:val="22"/>
          <w:lang w:val="fr-CA"/>
        </w:rPr>
      </w:pPr>
    </w:p>
    <w:p w14:paraId="47FCF127" w14:textId="77777777" w:rsidR="008F068E" w:rsidRPr="004A5396" w:rsidRDefault="008F068E" w:rsidP="00F32FBD">
      <w:pPr>
        <w:jc w:val="center"/>
        <w:rPr>
          <w:rFonts w:ascii="Roboto" w:hAnsi="Roboto" w:cs="Arial" w:hint="eastAsia"/>
          <w:sz w:val="22"/>
          <w:szCs w:val="22"/>
          <w:lang w:val="fr-CA"/>
        </w:rPr>
      </w:pPr>
    </w:p>
    <w:p w14:paraId="4959E671" w14:textId="77777777" w:rsidR="008F068E" w:rsidRPr="004A5396" w:rsidRDefault="008F068E" w:rsidP="00F32FBD">
      <w:pPr>
        <w:jc w:val="center"/>
        <w:rPr>
          <w:rFonts w:ascii="Roboto" w:hAnsi="Roboto" w:cs="Arial" w:hint="eastAsia"/>
          <w:sz w:val="22"/>
          <w:szCs w:val="22"/>
          <w:lang w:val="fr-CA"/>
        </w:rPr>
      </w:pPr>
    </w:p>
    <w:p w14:paraId="7219CEBB" w14:textId="77777777" w:rsidR="008F068E" w:rsidRPr="004A5396" w:rsidRDefault="008F068E" w:rsidP="00F32FBD">
      <w:pPr>
        <w:jc w:val="center"/>
        <w:rPr>
          <w:rFonts w:ascii="Roboto" w:hAnsi="Roboto" w:cs="Arial" w:hint="eastAsia"/>
          <w:sz w:val="22"/>
          <w:szCs w:val="22"/>
          <w:lang w:val="fr-CA"/>
        </w:rPr>
      </w:pPr>
    </w:p>
    <w:p w14:paraId="0384F907" w14:textId="631CBDF0" w:rsidR="00F32FBD" w:rsidRPr="00D8344F" w:rsidRDefault="00F32FBD" w:rsidP="00F32FBD">
      <w:pPr>
        <w:jc w:val="center"/>
        <w:rPr>
          <w:rFonts w:ascii="Roboto" w:hAnsi="Roboto" w:cs="Arial" w:hint="eastAsia"/>
          <w:sz w:val="22"/>
          <w:szCs w:val="22"/>
        </w:rPr>
      </w:pPr>
      <w:r w:rsidRPr="00D8344F">
        <w:rPr>
          <w:rFonts w:ascii="Roboto" w:hAnsi="Roboto" w:cs="Arial"/>
          <w:sz w:val="22"/>
          <w:szCs w:val="22"/>
        </w:rPr>
        <w:t>2</w:t>
      </w:r>
      <w:r w:rsidR="008F034B" w:rsidRPr="00D8344F">
        <w:rPr>
          <w:rFonts w:ascii="Roboto" w:hAnsi="Roboto" w:cs="Arial"/>
          <w:sz w:val="22"/>
          <w:szCs w:val="22"/>
        </w:rPr>
        <w:t xml:space="preserve"> </w:t>
      </w:r>
      <w:r w:rsidRPr="00D8344F">
        <w:rPr>
          <w:rFonts w:ascii="Roboto" w:hAnsi="Roboto" w:cs="Arial"/>
          <w:sz w:val="22"/>
          <w:szCs w:val="22"/>
        </w:rPr>
        <w:t>/</w:t>
      </w:r>
      <w:r w:rsidR="008F034B" w:rsidRPr="00D8344F">
        <w:rPr>
          <w:rFonts w:ascii="Roboto" w:hAnsi="Roboto" w:cs="Arial"/>
          <w:sz w:val="22"/>
          <w:szCs w:val="22"/>
        </w:rPr>
        <w:t xml:space="preserve"> </w:t>
      </w:r>
      <w:r w:rsidRPr="00D8344F">
        <w:rPr>
          <w:rFonts w:ascii="Roboto" w:hAnsi="Roboto" w:cs="Arial"/>
          <w:sz w:val="22"/>
          <w:szCs w:val="22"/>
        </w:rPr>
        <w:t>2</w:t>
      </w:r>
    </w:p>
    <w:sectPr w:rsidR="00F32FBD" w:rsidRPr="00D8344F" w:rsidSect="00724C83">
      <w:headerReference w:type="default" r:id="rId13"/>
      <w:pgSz w:w="12240" w:h="15840"/>
      <w:pgMar w:top="1985" w:right="147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8278F" w14:textId="77777777" w:rsidR="00A711DC" w:rsidRDefault="00A711DC" w:rsidP="00B16AEA">
      <w:r>
        <w:separator/>
      </w:r>
    </w:p>
  </w:endnote>
  <w:endnote w:type="continuationSeparator" w:id="0">
    <w:p w14:paraId="3AD33139" w14:textId="77777777" w:rsidR="00A711DC" w:rsidRDefault="00A711DC" w:rsidP="00B1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60BD" w14:textId="77777777" w:rsidR="00A711DC" w:rsidRDefault="00A711DC" w:rsidP="00B16AEA">
      <w:r>
        <w:separator/>
      </w:r>
    </w:p>
  </w:footnote>
  <w:footnote w:type="continuationSeparator" w:id="0">
    <w:p w14:paraId="712413A2" w14:textId="77777777" w:rsidR="00A711DC" w:rsidRDefault="00A711DC" w:rsidP="00B1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CB5B" w14:textId="77777777" w:rsidR="00B16AEA" w:rsidRDefault="00B16AEA">
    <w:pPr>
      <w:pStyle w:val="En-tte"/>
    </w:pPr>
    <w:r>
      <w:rPr>
        <w:rFonts w:hint="eastAsia"/>
        <w:noProof/>
        <w:lang w:val="fr-CA" w:eastAsia="fr-CA"/>
      </w:rPr>
      <w:drawing>
        <wp:anchor distT="0" distB="0" distL="114300" distR="114300" simplePos="0" relativeHeight="251658752" behindDoc="1" locked="0" layoutInCell="1" allowOverlap="1" wp14:anchorId="0A1A8B31" wp14:editId="375A84CF">
          <wp:simplePos x="0" y="0"/>
          <wp:positionH relativeFrom="page">
            <wp:align>left</wp:align>
          </wp:positionH>
          <wp:positionV relativeFrom="page">
            <wp:align>top</wp:align>
          </wp:positionV>
          <wp:extent cx="7772400" cy="1005824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_200213.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24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AEA"/>
    <w:rsid w:val="0004732C"/>
    <w:rsid w:val="000D4F57"/>
    <w:rsid w:val="00180CA4"/>
    <w:rsid w:val="00294426"/>
    <w:rsid w:val="003D7569"/>
    <w:rsid w:val="00414A9D"/>
    <w:rsid w:val="00483FBE"/>
    <w:rsid w:val="004A5396"/>
    <w:rsid w:val="004D11A8"/>
    <w:rsid w:val="00525DB6"/>
    <w:rsid w:val="00675059"/>
    <w:rsid w:val="006776D1"/>
    <w:rsid w:val="006B6956"/>
    <w:rsid w:val="006F3790"/>
    <w:rsid w:val="00724C83"/>
    <w:rsid w:val="00865DE9"/>
    <w:rsid w:val="008F034B"/>
    <w:rsid w:val="008F068E"/>
    <w:rsid w:val="00915AC3"/>
    <w:rsid w:val="00A05212"/>
    <w:rsid w:val="00A412A7"/>
    <w:rsid w:val="00A711DC"/>
    <w:rsid w:val="00AF5429"/>
    <w:rsid w:val="00B16AEA"/>
    <w:rsid w:val="00B26C07"/>
    <w:rsid w:val="00BE084B"/>
    <w:rsid w:val="00C0339B"/>
    <w:rsid w:val="00CA0051"/>
    <w:rsid w:val="00D8344F"/>
    <w:rsid w:val="00D8381A"/>
    <w:rsid w:val="00DC2D4C"/>
    <w:rsid w:val="00DD69AA"/>
    <w:rsid w:val="00E614DA"/>
    <w:rsid w:val="00F32FBD"/>
    <w:rsid w:val="00F517E4"/>
    <w:rsid w:val="00FE4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E6579A"/>
  <w14:defaultImageDpi w14:val="300"/>
  <w15:docId w15:val="{8CC76A5E-DBE9-47AC-BC31-43AB1244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16AEA"/>
    <w:pPr>
      <w:tabs>
        <w:tab w:val="center" w:pos="4320"/>
        <w:tab w:val="right" w:pos="8640"/>
      </w:tabs>
    </w:pPr>
  </w:style>
  <w:style w:type="character" w:customStyle="1" w:styleId="En-tteCar">
    <w:name w:val="En-tête Car"/>
    <w:basedOn w:val="Policepardfaut"/>
    <w:link w:val="En-tte"/>
    <w:uiPriority w:val="99"/>
    <w:rsid w:val="00B16AEA"/>
  </w:style>
  <w:style w:type="paragraph" w:styleId="Pieddepage">
    <w:name w:val="footer"/>
    <w:basedOn w:val="Normal"/>
    <w:link w:val="PieddepageCar"/>
    <w:uiPriority w:val="99"/>
    <w:unhideWhenUsed/>
    <w:rsid w:val="00B16AEA"/>
    <w:pPr>
      <w:tabs>
        <w:tab w:val="center" w:pos="4320"/>
        <w:tab w:val="right" w:pos="8640"/>
      </w:tabs>
    </w:pPr>
  </w:style>
  <w:style w:type="character" w:customStyle="1" w:styleId="PieddepageCar">
    <w:name w:val="Pied de page Car"/>
    <w:basedOn w:val="Policepardfaut"/>
    <w:link w:val="Pieddepage"/>
    <w:uiPriority w:val="99"/>
    <w:rsid w:val="00B16AEA"/>
  </w:style>
  <w:style w:type="paragraph" w:styleId="Textedebulles">
    <w:name w:val="Balloon Text"/>
    <w:basedOn w:val="Normal"/>
    <w:link w:val="TextedebullesCar"/>
    <w:uiPriority w:val="99"/>
    <w:semiHidden/>
    <w:unhideWhenUsed/>
    <w:rsid w:val="00B16AE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16AEA"/>
    <w:rPr>
      <w:rFonts w:ascii="Lucida Grande" w:hAnsi="Lucida Grande" w:cs="Lucida Grande"/>
      <w:sz w:val="18"/>
      <w:szCs w:val="18"/>
    </w:rPr>
  </w:style>
  <w:style w:type="character" w:styleId="Lienhypertexte">
    <w:name w:val="Hyperlink"/>
    <w:basedOn w:val="Policepardfaut"/>
    <w:uiPriority w:val="99"/>
    <w:semiHidden/>
    <w:unhideWhenUsed/>
    <w:rsid w:val="00F32FBD"/>
    <w:rPr>
      <w:color w:val="0563C1"/>
      <w:u w:val="single"/>
    </w:rPr>
  </w:style>
  <w:style w:type="paragraph" w:styleId="Paragraphedeliste">
    <w:name w:val="List Paragraph"/>
    <w:basedOn w:val="Normal"/>
    <w:uiPriority w:val="34"/>
    <w:qFormat/>
    <w:rsid w:val="00BE0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022712">
      <w:bodyDiv w:val="1"/>
      <w:marLeft w:val="0"/>
      <w:marRight w:val="0"/>
      <w:marTop w:val="0"/>
      <w:marBottom w:val="0"/>
      <w:divBdr>
        <w:top w:val="none" w:sz="0" w:space="0" w:color="auto"/>
        <w:left w:val="none" w:sz="0" w:space="0" w:color="auto"/>
        <w:bottom w:val="none" w:sz="0" w:space="0" w:color="auto"/>
        <w:right w:val="none" w:sz="0" w:space="0" w:color="auto"/>
      </w:divBdr>
    </w:div>
    <w:div w:id="879785905">
      <w:bodyDiv w:val="1"/>
      <w:marLeft w:val="0"/>
      <w:marRight w:val="0"/>
      <w:marTop w:val="0"/>
      <w:marBottom w:val="0"/>
      <w:divBdr>
        <w:top w:val="none" w:sz="0" w:space="0" w:color="auto"/>
        <w:left w:val="none" w:sz="0" w:space="0" w:color="auto"/>
        <w:bottom w:val="none" w:sz="0" w:space="0" w:color="auto"/>
        <w:right w:val="none" w:sz="0" w:space="0" w:color="auto"/>
      </w:divBdr>
    </w:div>
    <w:div w:id="1220559998">
      <w:bodyDiv w:val="1"/>
      <w:marLeft w:val="0"/>
      <w:marRight w:val="0"/>
      <w:marTop w:val="0"/>
      <w:marBottom w:val="0"/>
      <w:divBdr>
        <w:top w:val="none" w:sz="0" w:space="0" w:color="auto"/>
        <w:left w:val="none" w:sz="0" w:space="0" w:color="auto"/>
        <w:bottom w:val="none" w:sz="0" w:space="0" w:color="auto"/>
        <w:right w:val="none" w:sz="0" w:space="0" w:color="auto"/>
      </w:divBdr>
    </w:div>
    <w:div w:id="1419670369">
      <w:bodyDiv w:val="1"/>
      <w:marLeft w:val="0"/>
      <w:marRight w:val="0"/>
      <w:marTop w:val="0"/>
      <w:marBottom w:val="0"/>
      <w:divBdr>
        <w:top w:val="none" w:sz="0" w:space="0" w:color="auto"/>
        <w:left w:val="none" w:sz="0" w:space="0" w:color="auto"/>
        <w:bottom w:val="none" w:sz="0" w:space="0" w:color="auto"/>
        <w:right w:val="none" w:sz="0" w:space="0" w:color="auto"/>
      </w:divBdr>
    </w:div>
    <w:div w:id="1432623301">
      <w:bodyDiv w:val="1"/>
      <w:marLeft w:val="0"/>
      <w:marRight w:val="0"/>
      <w:marTop w:val="0"/>
      <w:marBottom w:val="0"/>
      <w:divBdr>
        <w:top w:val="none" w:sz="0" w:space="0" w:color="auto"/>
        <w:left w:val="none" w:sz="0" w:space="0" w:color="auto"/>
        <w:bottom w:val="none" w:sz="0" w:space="0" w:color="auto"/>
        <w:right w:val="none" w:sz="0" w:space="0" w:color="auto"/>
      </w:divBdr>
    </w:div>
    <w:div w:id="1711035093">
      <w:bodyDiv w:val="1"/>
      <w:marLeft w:val="0"/>
      <w:marRight w:val="0"/>
      <w:marTop w:val="0"/>
      <w:marBottom w:val="0"/>
      <w:divBdr>
        <w:top w:val="none" w:sz="0" w:space="0" w:color="auto"/>
        <w:left w:val="none" w:sz="0" w:space="0" w:color="auto"/>
        <w:bottom w:val="none" w:sz="0" w:space="0" w:color="auto"/>
        <w:right w:val="none" w:sz="0" w:space="0" w:color="auto"/>
      </w:divBdr>
    </w:div>
    <w:div w:id="1937906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marcotte@expansionpme.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deschamps@upa.qc.c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3" ma:contentTypeDescription="Crée un document." ma:contentTypeScope="" ma:versionID="ab7b5bf8a8701f69d8d269cc6962d24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9171d61c11e6252d5bbd26234af3ed0b"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BCA69-06D7-4030-BEED-0B633A1D2FDA}">
  <ds:schemaRefs>
    <ds:schemaRef ds:uri="http://schemas.microsoft.com/sharepoint/v3/contenttype/forms"/>
  </ds:schemaRefs>
</ds:datastoreItem>
</file>

<file path=customXml/itemProps2.xml><?xml version="1.0" encoding="utf-8"?>
<ds:datastoreItem xmlns:ds="http://schemas.openxmlformats.org/officeDocument/2006/customXml" ds:itemID="{A4D22F0B-1F7D-4944-BBFC-97138AF6A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26422-6297-4557-8F09-29C8046F3F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1AC4B1-1B8A-4915-B61E-67448535C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630</Words>
  <Characters>3470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12H30</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Richer</dc:creator>
  <cp:lastModifiedBy>Brigitte Marcotte</cp:lastModifiedBy>
  <cp:revision>5</cp:revision>
  <cp:lastPrinted>2020-02-20T21:44:00Z</cp:lastPrinted>
  <dcterms:created xsi:type="dcterms:W3CDTF">2020-07-20T21:27:00Z</dcterms:created>
  <dcterms:modified xsi:type="dcterms:W3CDTF">2021-05-25T20:45:00Z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